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附件二</w:t>
      </w:r>
    </w:p>
    <w:p>
      <w:pPr>
        <w:jc w:val="center"/>
        <w:rPr>
          <w:rFonts w:hint="eastAsia" w:ascii="黑体" w:hAnsi="黑体" w:eastAsia="黑体"/>
          <w:sz w:val="24"/>
        </w:rPr>
      </w:pPr>
    </w:p>
    <w:p>
      <w:pPr>
        <w:jc w:val="center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2021年度第四期氟化工基础培训班-含氟精细化学品专题培训课程安排</w:t>
      </w:r>
      <w:r>
        <w:rPr>
          <w:rFonts w:ascii="黑体" w:hAnsi="黑体" w:eastAsia="黑体"/>
          <w:sz w:val="24"/>
        </w:rPr>
        <w:t>（</w:t>
      </w:r>
      <w:r>
        <w:rPr>
          <w:rFonts w:hint="eastAsia" w:ascii="黑体" w:hAnsi="黑体" w:eastAsia="黑体"/>
          <w:sz w:val="24"/>
        </w:rPr>
        <w:t>暂定）</w:t>
      </w:r>
    </w:p>
    <w:tbl>
      <w:tblPr>
        <w:tblStyle w:val="2"/>
        <w:tblW w:w="920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8"/>
        <w:gridCol w:w="1457"/>
        <w:gridCol w:w="4505"/>
        <w:gridCol w:w="26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628" w:type="dxa"/>
            <w:vAlign w:val="center"/>
          </w:tcPr>
          <w:p>
            <w:pPr>
              <w:pStyle w:val="4"/>
              <w:spacing w:before="30"/>
              <w:ind w:right="95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日期</w:t>
            </w:r>
          </w:p>
        </w:tc>
        <w:tc>
          <w:tcPr>
            <w:tcW w:w="1457" w:type="dxa"/>
            <w:vAlign w:val="center"/>
          </w:tcPr>
          <w:p>
            <w:pPr>
              <w:pStyle w:val="4"/>
              <w:spacing w:before="30"/>
              <w:ind w:left="100" w:right="82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时间</w:t>
            </w:r>
          </w:p>
        </w:tc>
        <w:tc>
          <w:tcPr>
            <w:tcW w:w="4505" w:type="dxa"/>
            <w:vAlign w:val="center"/>
          </w:tcPr>
          <w:p>
            <w:pPr>
              <w:pStyle w:val="4"/>
              <w:spacing w:before="30"/>
              <w:ind w:left="155" w:right="133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课程内容（活动安排）</w:t>
            </w:r>
          </w:p>
        </w:tc>
        <w:tc>
          <w:tcPr>
            <w:tcW w:w="2618" w:type="dxa"/>
            <w:vAlign w:val="center"/>
          </w:tcPr>
          <w:p>
            <w:pPr>
              <w:pStyle w:val="4"/>
              <w:spacing w:before="30"/>
              <w:ind w:left="46" w:right="32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授课人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628" w:type="dxa"/>
            <w:vAlign w:val="center"/>
          </w:tcPr>
          <w:p>
            <w:pPr>
              <w:pStyle w:val="4"/>
              <w:spacing w:before="1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/>
              </w:rPr>
              <w:t>24</w:t>
            </w:r>
            <w:r>
              <w:rPr>
                <w:rFonts w:hint="eastAsia" w:ascii="仿宋" w:hAnsi="仿宋" w:eastAsia="仿宋" w:cs="仿宋"/>
                <w:szCs w:val="21"/>
              </w:rPr>
              <w:t>日</w:t>
            </w:r>
          </w:p>
        </w:tc>
        <w:tc>
          <w:tcPr>
            <w:tcW w:w="1457" w:type="dxa"/>
            <w:vAlign w:val="center"/>
          </w:tcPr>
          <w:p>
            <w:pPr>
              <w:pStyle w:val="4"/>
              <w:spacing w:before="26"/>
              <w:ind w:left="105" w:right="82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14:00—2</w:t>
            </w:r>
            <w:r>
              <w:rPr>
                <w:rFonts w:hint="eastAsia" w:ascii="仿宋" w:hAnsi="仿宋" w:eastAsia="仿宋" w:cs="仿宋"/>
                <w:szCs w:val="21"/>
                <w:lang w:val="en-US"/>
              </w:rPr>
              <w:t>0</w:t>
            </w:r>
            <w:r>
              <w:rPr>
                <w:rFonts w:hint="eastAsia" w:ascii="仿宋" w:hAnsi="仿宋" w:eastAsia="仿宋" w:cs="仿宋"/>
                <w:szCs w:val="21"/>
              </w:rPr>
              <w:t>:00</w:t>
            </w:r>
          </w:p>
        </w:tc>
        <w:tc>
          <w:tcPr>
            <w:tcW w:w="4505" w:type="dxa"/>
            <w:vAlign w:val="center"/>
          </w:tcPr>
          <w:p>
            <w:pPr>
              <w:pStyle w:val="4"/>
              <w:spacing w:before="26"/>
              <w:ind w:left="155" w:right="135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报到</w:t>
            </w:r>
          </w:p>
        </w:tc>
        <w:tc>
          <w:tcPr>
            <w:tcW w:w="2618" w:type="dxa"/>
            <w:vAlign w:val="center"/>
          </w:tcPr>
          <w:p>
            <w:pPr>
              <w:pStyle w:val="4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628" w:type="dxa"/>
            <w:vMerge w:val="restart"/>
            <w:vAlign w:val="center"/>
          </w:tcPr>
          <w:p>
            <w:pPr>
              <w:pStyle w:val="4"/>
              <w:spacing w:before="1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/>
              </w:rPr>
              <w:t>25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日</w:t>
            </w:r>
          </w:p>
        </w:tc>
        <w:tc>
          <w:tcPr>
            <w:tcW w:w="1457" w:type="dxa"/>
            <w:vAlign w:val="center"/>
          </w:tcPr>
          <w:p>
            <w:pPr>
              <w:pStyle w:val="4"/>
              <w:spacing w:before="30"/>
              <w:ind w:left="105" w:right="82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08:30—08:4</w:t>
            </w:r>
            <w:r>
              <w:rPr>
                <w:rFonts w:hint="eastAsia" w:ascii="仿宋" w:hAnsi="仿宋" w:eastAsia="仿宋" w:cs="仿宋"/>
                <w:szCs w:val="21"/>
                <w:lang w:val="en-US"/>
              </w:rPr>
              <w:t>0</w:t>
            </w:r>
          </w:p>
        </w:tc>
        <w:tc>
          <w:tcPr>
            <w:tcW w:w="4505" w:type="dxa"/>
            <w:vAlign w:val="center"/>
          </w:tcPr>
          <w:p>
            <w:pPr>
              <w:pStyle w:val="4"/>
              <w:spacing w:before="30"/>
              <w:ind w:left="152" w:right="135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培训班开幕式及领导致辞</w:t>
            </w:r>
          </w:p>
        </w:tc>
        <w:tc>
          <w:tcPr>
            <w:tcW w:w="2618" w:type="dxa"/>
            <w:vAlign w:val="center"/>
          </w:tcPr>
          <w:p>
            <w:pPr>
              <w:pStyle w:val="4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62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57" w:type="dxa"/>
            <w:vAlign w:val="center"/>
          </w:tcPr>
          <w:p>
            <w:pPr>
              <w:pStyle w:val="4"/>
              <w:spacing w:before="30"/>
              <w:ind w:left="105" w:right="82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08:4</w:t>
            </w:r>
            <w:r>
              <w:rPr>
                <w:rFonts w:hint="eastAsia" w:ascii="仿宋" w:hAnsi="仿宋" w:eastAsia="仿宋" w:cs="仿宋"/>
                <w:szCs w:val="21"/>
                <w:lang w:val="en-US"/>
              </w:rPr>
              <w:t>0</w:t>
            </w:r>
            <w:r>
              <w:rPr>
                <w:rFonts w:hint="eastAsia" w:ascii="仿宋" w:hAnsi="仿宋" w:eastAsia="仿宋" w:cs="仿宋"/>
                <w:szCs w:val="21"/>
              </w:rPr>
              <w:t>—10:00</w:t>
            </w:r>
          </w:p>
        </w:tc>
        <w:tc>
          <w:tcPr>
            <w:tcW w:w="4505" w:type="dxa"/>
            <w:vAlign w:val="center"/>
          </w:tcPr>
          <w:p>
            <w:pPr>
              <w:pStyle w:val="4"/>
              <w:spacing w:before="30"/>
              <w:ind w:left="155" w:right="135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我国氟化工行业发展现状及趋势分析</w:t>
            </w:r>
          </w:p>
        </w:tc>
        <w:tc>
          <w:tcPr>
            <w:tcW w:w="2618" w:type="dxa"/>
            <w:vAlign w:val="center"/>
          </w:tcPr>
          <w:p>
            <w:pPr>
              <w:pStyle w:val="4"/>
              <w:spacing w:before="30"/>
              <w:ind w:left="48" w:right="32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氟硅协会：王建中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62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57" w:type="dxa"/>
            <w:vAlign w:val="center"/>
          </w:tcPr>
          <w:p>
            <w:pPr>
              <w:pStyle w:val="4"/>
              <w:spacing w:before="30"/>
              <w:ind w:left="105" w:right="82"/>
              <w:jc w:val="center"/>
              <w:rPr>
                <w:rFonts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10:00—</w:t>
            </w:r>
            <w:r>
              <w:rPr>
                <w:rFonts w:hint="eastAsia" w:ascii="仿宋" w:hAnsi="仿宋" w:eastAsia="仿宋" w:cs="仿宋"/>
                <w:szCs w:val="21"/>
                <w:lang w:val="en-US"/>
              </w:rPr>
              <w:t>10:10</w:t>
            </w:r>
          </w:p>
        </w:tc>
        <w:tc>
          <w:tcPr>
            <w:tcW w:w="4505" w:type="dxa"/>
            <w:vAlign w:val="center"/>
          </w:tcPr>
          <w:p>
            <w:pPr>
              <w:pStyle w:val="4"/>
              <w:spacing w:before="30"/>
              <w:ind w:left="155" w:right="135"/>
              <w:jc w:val="center"/>
              <w:rPr>
                <w:rFonts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szCs w:val="21"/>
                <w:lang w:val="en-US"/>
              </w:rPr>
              <w:t>课间休息</w:t>
            </w:r>
          </w:p>
        </w:tc>
        <w:tc>
          <w:tcPr>
            <w:tcW w:w="2618" w:type="dxa"/>
            <w:vAlign w:val="center"/>
          </w:tcPr>
          <w:p>
            <w:pPr>
              <w:pStyle w:val="4"/>
              <w:spacing w:before="30"/>
              <w:ind w:left="48" w:right="32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62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57" w:type="dxa"/>
            <w:vAlign w:val="center"/>
          </w:tcPr>
          <w:p>
            <w:pPr>
              <w:pStyle w:val="4"/>
              <w:spacing w:before="29"/>
              <w:ind w:left="105" w:right="82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10:</w:t>
            </w:r>
            <w:r>
              <w:rPr>
                <w:rFonts w:hint="eastAsia" w:ascii="仿宋" w:hAnsi="仿宋" w:eastAsia="仿宋" w:cs="仿宋"/>
                <w:szCs w:val="21"/>
                <w:lang w:val="en-US"/>
              </w:rPr>
              <w:t>1</w:t>
            </w:r>
            <w:r>
              <w:rPr>
                <w:rFonts w:hint="eastAsia" w:ascii="仿宋" w:hAnsi="仿宋" w:eastAsia="仿宋" w:cs="仿宋"/>
                <w:szCs w:val="21"/>
              </w:rPr>
              <w:t>0—12: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Cs w:val="21"/>
              </w:rPr>
              <w:t>0</w:t>
            </w:r>
          </w:p>
        </w:tc>
        <w:tc>
          <w:tcPr>
            <w:tcW w:w="4505" w:type="dxa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芳香族含氟中间体的性质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Cs w:val="21"/>
              </w:rPr>
              <w:t>制备技术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及应用</w:t>
            </w:r>
          </w:p>
        </w:tc>
        <w:tc>
          <w:tcPr>
            <w:tcW w:w="2618" w:type="dxa"/>
            <w:vAlign w:val="center"/>
          </w:tcPr>
          <w:p>
            <w:pPr>
              <w:pStyle w:val="4"/>
              <w:spacing w:before="30"/>
              <w:ind w:left="48" w:right="32"/>
              <w:jc w:val="center"/>
              <w:rPr>
                <w:rFonts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szCs w:val="21"/>
                <w:lang w:val="en-US"/>
              </w:rPr>
              <w:t>上海应用技术大学：吴范宏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62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57" w:type="dxa"/>
            <w:vAlign w:val="center"/>
          </w:tcPr>
          <w:p>
            <w:pPr>
              <w:pStyle w:val="4"/>
              <w:spacing w:before="30"/>
              <w:ind w:left="105" w:right="82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12:00—12:20</w:t>
            </w:r>
          </w:p>
        </w:tc>
        <w:tc>
          <w:tcPr>
            <w:tcW w:w="4505" w:type="dxa"/>
            <w:vAlign w:val="center"/>
          </w:tcPr>
          <w:p>
            <w:pPr>
              <w:pStyle w:val="4"/>
              <w:spacing w:before="30"/>
              <w:ind w:left="155" w:right="135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合影</w:t>
            </w:r>
          </w:p>
        </w:tc>
        <w:tc>
          <w:tcPr>
            <w:tcW w:w="2618" w:type="dxa"/>
            <w:vAlign w:val="center"/>
          </w:tcPr>
          <w:p>
            <w:pPr>
              <w:pStyle w:val="4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62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57" w:type="dxa"/>
            <w:vAlign w:val="center"/>
          </w:tcPr>
          <w:p>
            <w:pPr>
              <w:pStyle w:val="4"/>
              <w:spacing w:before="30"/>
              <w:ind w:left="105" w:right="82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12:20—14:00</w:t>
            </w:r>
          </w:p>
        </w:tc>
        <w:tc>
          <w:tcPr>
            <w:tcW w:w="4505" w:type="dxa"/>
            <w:vAlign w:val="center"/>
          </w:tcPr>
          <w:p>
            <w:pPr>
              <w:pStyle w:val="4"/>
              <w:spacing w:before="30"/>
              <w:ind w:left="155" w:right="135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午餐</w:t>
            </w:r>
          </w:p>
        </w:tc>
        <w:tc>
          <w:tcPr>
            <w:tcW w:w="2618" w:type="dxa"/>
            <w:vAlign w:val="center"/>
          </w:tcPr>
          <w:p>
            <w:pPr>
              <w:pStyle w:val="4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62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57" w:type="dxa"/>
            <w:vAlign w:val="center"/>
          </w:tcPr>
          <w:p>
            <w:pPr>
              <w:pStyle w:val="4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14:00—1</w:t>
            </w:r>
            <w:r>
              <w:rPr>
                <w:rFonts w:hint="eastAsia" w:ascii="仿宋" w:hAnsi="仿宋" w:eastAsia="仿宋" w:cs="仿宋"/>
                <w:szCs w:val="21"/>
                <w:lang w:val="en-US"/>
              </w:rPr>
              <w:t>6</w:t>
            </w:r>
            <w:r>
              <w:rPr>
                <w:rFonts w:hint="eastAsia" w:ascii="仿宋" w:hAnsi="仿宋" w:eastAsia="仿宋" w:cs="仿宋"/>
                <w:szCs w:val="21"/>
              </w:rPr>
              <w:t>:00</w:t>
            </w:r>
          </w:p>
        </w:tc>
        <w:tc>
          <w:tcPr>
            <w:tcW w:w="4505" w:type="dxa"/>
            <w:vAlign w:val="center"/>
          </w:tcPr>
          <w:p>
            <w:pPr>
              <w:pStyle w:val="4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杂环含氟化合物的性质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Cs w:val="21"/>
              </w:rPr>
              <w:t>制备技术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及应用</w:t>
            </w:r>
          </w:p>
        </w:tc>
        <w:tc>
          <w:tcPr>
            <w:tcW w:w="2618" w:type="dxa"/>
            <w:vAlign w:val="center"/>
          </w:tcPr>
          <w:p>
            <w:pPr>
              <w:pStyle w:val="4"/>
              <w:jc w:val="center"/>
              <w:rPr>
                <w:rFonts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szCs w:val="21"/>
                <w:lang w:val="en-US"/>
              </w:rPr>
              <w:t>华东理工大学：杨先金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62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57" w:type="dxa"/>
            <w:vAlign w:val="center"/>
          </w:tcPr>
          <w:p>
            <w:pPr>
              <w:pStyle w:val="4"/>
              <w:jc w:val="center"/>
              <w:rPr>
                <w:rFonts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szCs w:val="21"/>
                <w:lang w:val="en-US"/>
              </w:rPr>
              <w:t>6</w:t>
            </w:r>
            <w:r>
              <w:rPr>
                <w:rFonts w:hint="eastAsia" w:ascii="仿宋" w:hAnsi="仿宋" w:eastAsia="仿宋" w:cs="仿宋"/>
                <w:szCs w:val="21"/>
              </w:rPr>
              <w:t>:00—</w:t>
            </w:r>
            <w:r>
              <w:rPr>
                <w:rFonts w:hint="eastAsia" w:ascii="仿宋" w:hAnsi="仿宋" w:eastAsia="仿宋" w:cs="仿宋"/>
                <w:szCs w:val="21"/>
                <w:lang w:val="en-US"/>
              </w:rPr>
              <w:t>16:10</w:t>
            </w:r>
          </w:p>
        </w:tc>
        <w:tc>
          <w:tcPr>
            <w:tcW w:w="4505" w:type="dxa"/>
            <w:vAlign w:val="center"/>
          </w:tcPr>
          <w:p>
            <w:pPr>
              <w:pStyle w:val="4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/>
              </w:rPr>
              <w:t>课间休息</w:t>
            </w:r>
          </w:p>
        </w:tc>
        <w:tc>
          <w:tcPr>
            <w:tcW w:w="2618" w:type="dxa"/>
            <w:vAlign w:val="center"/>
          </w:tcPr>
          <w:p>
            <w:pPr>
              <w:pStyle w:val="4"/>
              <w:jc w:val="center"/>
              <w:rPr>
                <w:rFonts w:ascii="仿宋" w:hAnsi="仿宋" w:eastAsia="仿宋" w:cs="仿宋"/>
                <w:szCs w:val="21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62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57" w:type="dxa"/>
            <w:vAlign w:val="center"/>
          </w:tcPr>
          <w:p>
            <w:pPr>
              <w:pStyle w:val="4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/>
              </w:rPr>
              <w:t>16:10</w:t>
            </w:r>
            <w:r>
              <w:rPr>
                <w:rFonts w:hint="eastAsia" w:ascii="仿宋" w:hAnsi="仿宋" w:eastAsia="仿宋" w:cs="仿宋"/>
                <w:szCs w:val="21"/>
              </w:rPr>
              <w:t>—</w:t>
            </w:r>
            <w:r>
              <w:rPr>
                <w:rFonts w:hint="eastAsia" w:ascii="仿宋" w:hAnsi="仿宋" w:eastAsia="仿宋" w:cs="仿宋"/>
                <w:szCs w:val="21"/>
                <w:lang w:val="en-US"/>
              </w:rPr>
              <w:t>18:00</w:t>
            </w:r>
          </w:p>
        </w:tc>
        <w:tc>
          <w:tcPr>
            <w:tcW w:w="4505" w:type="dxa"/>
            <w:vAlign w:val="center"/>
          </w:tcPr>
          <w:p>
            <w:pPr>
              <w:pStyle w:val="4"/>
              <w:spacing w:before="30"/>
              <w:ind w:left="150" w:right="135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含氟特气的生产技术现状与应用</w:t>
            </w:r>
          </w:p>
        </w:tc>
        <w:tc>
          <w:tcPr>
            <w:tcW w:w="2618" w:type="dxa"/>
            <w:vAlign w:val="center"/>
          </w:tcPr>
          <w:p>
            <w:pPr>
              <w:pStyle w:val="4"/>
              <w:spacing w:before="30"/>
              <w:ind w:left="51" w:right="32"/>
              <w:jc w:val="center"/>
              <w:rPr>
                <w:rFonts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洛阳森蓝化工：</w:t>
            </w:r>
            <w:r>
              <w:rPr>
                <w:rFonts w:hint="eastAsia" w:ascii="仿宋" w:hAnsi="仿宋" w:eastAsia="仿宋" w:cs="仿宋"/>
                <w:szCs w:val="21"/>
                <w:lang w:val="en-US"/>
              </w:rPr>
              <w:t>崔武孝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628" w:type="dxa"/>
            <w:vMerge w:val="restart"/>
            <w:vAlign w:val="center"/>
          </w:tcPr>
          <w:p>
            <w:pPr>
              <w:pStyle w:val="4"/>
              <w:spacing w:before="234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/>
              </w:rPr>
              <w:t>26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日</w:t>
            </w:r>
          </w:p>
        </w:tc>
        <w:tc>
          <w:tcPr>
            <w:tcW w:w="1457" w:type="dxa"/>
            <w:vAlign w:val="center"/>
          </w:tcPr>
          <w:p>
            <w:pPr>
              <w:pStyle w:val="4"/>
              <w:spacing w:before="30"/>
              <w:ind w:left="105" w:right="82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08:30—1</w:t>
            </w:r>
            <w:r>
              <w:rPr>
                <w:rFonts w:hint="eastAsia" w:ascii="仿宋" w:hAnsi="仿宋" w:eastAsia="仿宋" w:cs="仿宋"/>
                <w:szCs w:val="21"/>
                <w:lang w:val="en-US"/>
              </w:rPr>
              <w:t>0</w:t>
            </w:r>
            <w:r>
              <w:rPr>
                <w:rFonts w:hint="eastAsia" w:ascii="仿宋" w:hAnsi="仿宋" w:eastAsia="仿宋" w:cs="仿宋"/>
                <w:szCs w:val="21"/>
              </w:rPr>
              <w:t>:00</w:t>
            </w:r>
          </w:p>
        </w:tc>
        <w:tc>
          <w:tcPr>
            <w:tcW w:w="4505" w:type="dxa"/>
            <w:vAlign w:val="center"/>
          </w:tcPr>
          <w:p>
            <w:pPr>
              <w:pStyle w:val="4"/>
              <w:spacing w:before="29"/>
              <w:ind w:left="152" w:leftChars="0" w:right="135" w:rightChars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zh-CN" w:eastAsia="zh-CN" w:bidi="zh-CN"/>
              </w:rPr>
              <w:t>含氟精细化学品分析检测</w:t>
            </w:r>
          </w:p>
        </w:tc>
        <w:tc>
          <w:tcPr>
            <w:tcW w:w="2618" w:type="dxa"/>
            <w:vAlign w:val="center"/>
          </w:tcPr>
          <w:p>
            <w:pPr>
              <w:pStyle w:val="4"/>
              <w:spacing w:before="29"/>
              <w:ind w:left="152" w:leftChars="0" w:right="135" w:rightChars="0"/>
              <w:jc w:val="center"/>
              <w:rPr>
                <w:rFonts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zh-CN"/>
              </w:rPr>
              <w:t>三明学院：黄晖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628" w:type="dxa"/>
            <w:vMerge w:val="continue"/>
            <w:vAlign w:val="center"/>
          </w:tcPr>
          <w:p>
            <w:pPr>
              <w:pStyle w:val="4"/>
              <w:spacing w:before="234"/>
              <w:jc w:val="center"/>
              <w:rPr>
                <w:rFonts w:ascii="仿宋" w:hAnsi="仿宋" w:eastAsia="仿宋" w:cs="仿宋"/>
                <w:szCs w:val="21"/>
                <w:lang w:val="en-US"/>
              </w:rPr>
            </w:pPr>
          </w:p>
        </w:tc>
        <w:tc>
          <w:tcPr>
            <w:tcW w:w="1457" w:type="dxa"/>
            <w:vAlign w:val="center"/>
          </w:tcPr>
          <w:p>
            <w:pPr>
              <w:pStyle w:val="4"/>
              <w:spacing w:before="30"/>
              <w:ind w:left="105" w:right="82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10:00—</w:t>
            </w:r>
            <w:r>
              <w:rPr>
                <w:rFonts w:hint="eastAsia" w:ascii="仿宋" w:hAnsi="仿宋" w:eastAsia="仿宋" w:cs="仿宋"/>
                <w:szCs w:val="21"/>
                <w:lang w:val="en-US"/>
              </w:rPr>
              <w:t>10:10</w:t>
            </w:r>
          </w:p>
        </w:tc>
        <w:tc>
          <w:tcPr>
            <w:tcW w:w="4505" w:type="dxa"/>
            <w:vAlign w:val="center"/>
          </w:tcPr>
          <w:p>
            <w:pPr>
              <w:pStyle w:val="4"/>
              <w:spacing w:before="30"/>
              <w:ind w:left="150" w:right="135"/>
              <w:jc w:val="center"/>
              <w:rPr>
                <w:rFonts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szCs w:val="21"/>
                <w:lang w:val="en-US"/>
              </w:rPr>
              <w:t>课间休息</w:t>
            </w:r>
          </w:p>
        </w:tc>
        <w:tc>
          <w:tcPr>
            <w:tcW w:w="2618" w:type="dxa"/>
            <w:vAlign w:val="center"/>
          </w:tcPr>
          <w:p>
            <w:pPr>
              <w:pStyle w:val="4"/>
              <w:spacing w:before="30"/>
              <w:ind w:left="51" w:right="32"/>
              <w:jc w:val="center"/>
              <w:rPr>
                <w:rFonts w:ascii="仿宋" w:hAnsi="仿宋" w:eastAsia="仿宋" w:cs="仿宋"/>
                <w:szCs w:val="21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628" w:type="dxa"/>
            <w:vMerge w:val="continue"/>
            <w:vAlign w:val="center"/>
          </w:tcPr>
          <w:p>
            <w:pPr>
              <w:pStyle w:val="4"/>
              <w:spacing w:before="234"/>
              <w:jc w:val="center"/>
              <w:rPr>
                <w:rFonts w:ascii="仿宋" w:hAnsi="仿宋" w:eastAsia="仿宋" w:cs="仿宋"/>
                <w:szCs w:val="21"/>
                <w:lang w:val="en-US"/>
              </w:rPr>
            </w:pPr>
          </w:p>
        </w:tc>
        <w:tc>
          <w:tcPr>
            <w:tcW w:w="1457" w:type="dxa"/>
            <w:vAlign w:val="center"/>
          </w:tcPr>
          <w:p>
            <w:pPr>
              <w:pStyle w:val="4"/>
              <w:spacing w:before="30"/>
              <w:ind w:left="105" w:right="82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10:</w:t>
            </w:r>
            <w:r>
              <w:rPr>
                <w:rFonts w:hint="eastAsia" w:ascii="仿宋" w:hAnsi="仿宋" w:eastAsia="仿宋" w:cs="仿宋"/>
                <w:szCs w:val="21"/>
                <w:lang w:val="en-US"/>
              </w:rPr>
              <w:t>1</w:t>
            </w:r>
            <w:r>
              <w:rPr>
                <w:rFonts w:hint="eastAsia" w:ascii="仿宋" w:hAnsi="仿宋" w:eastAsia="仿宋" w:cs="仿宋"/>
                <w:szCs w:val="21"/>
              </w:rPr>
              <w:t>0—12:00</w:t>
            </w:r>
          </w:p>
        </w:tc>
        <w:tc>
          <w:tcPr>
            <w:tcW w:w="4505" w:type="dxa"/>
            <w:vAlign w:val="center"/>
          </w:tcPr>
          <w:p>
            <w:pPr>
              <w:pStyle w:val="4"/>
              <w:spacing w:before="30"/>
              <w:ind w:left="150" w:right="135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含氟湿电子化学品的制备与纯化技术</w:t>
            </w:r>
          </w:p>
        </w:tc>
        <w:tc>
          <w:tcPr>
            <w:tcW w:w="2618" w:type="dxa"/>
            <w:vAlign w:val="center"/>
          </w:tcPr>
          <w:p>
            <w:pPr>
              <w:pStyle w:val="4"/>
              <w:spacing w:before="30"/>
              <w:ind w:left="51" w:right="32"/>
              <w:jc w:val="center"/>
              <w:rPr>
                <w:rFonts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szCs w:val="21"/>
                <w:lang w:val="en-US"/>
              </w:rPr>
              <w:t>上海化工研究院：许保云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628" w:type="dxa"/>
            <w:vMerge w:val="continue"/>
            <w:vAlign w:val="center"/>
          </w:tcPr>
          <w:p>
            <w:pPr>
              <w:pStyle w:val="4"/>
              <w:spacing w:before="234"/>
              <w:jc w:val="center"/>
              <w:rPr>
                <w:rFonts w:ascii="仿宋" w:hAnsi="仿宋" w:eastAsia="仿宋" w:cs="仿宋"/>
                <w:szCs w:val="21"/>
                <w:lang w:val="en-US"/>
              </w:rPr>
            </w:pPr>
          </w:p>
        </w:tc>
        <w:tc>
          <w:tcPr>
            <w:tcW w:w="1457" w:type="dxa"/>
            <w:vAlign w:val="center"/>
          </w:tcPr>
          <w:p>
            <w:pPr>
              <w:pStyle w:val="4"/>
              <w:spacing w:before="28"/>
              <w:ind w:left="105" w:right="82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12:00—14:00</w:t>
            </w:r>
          </w:p>
        </w:tc>
        <w:tc>
          <w:tcPr>
            <w:tcW w:w="4505" w:type="dxa"/>
            <w:vAlign w:val="center"/>
          </w:tcPr>
          <w:p>
            <w:pPr>
              <w:pStyle w:val="4"/>
              <w:spacing w:before="28"/>
              <w:ind w:left="155" w:right="135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午餐</w:t>
            </w:r>
          </w:p>
        </w:tc>
        <w:tc>
          <w:tcPr>
            <w:tcW w:w="2618" w:type="dxa"/>
            <w:vAlign w:val="center"/>
          </w:tcPr>
          <w:p>
            <w:pPr>
              <w:pStyle w:val="4"/>
              <w:jc w:val="center"/>
              <w:rPr>
                <w:rFonts w:ascii="仿宋" w:hAnsi="仿宋" w:eastAsia="仿宋" w:cs="仿宋"/>
                <w:szCs w:val="21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62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57" w:type="dxa"/>
            <w:vAlign w:val="center"/>
          </w:tcPr>
          <w:p>
            <w:pPr>
              <w:pStyle w:val="4"/>
              <w:spacing w:before="28"/>
              <w:ind w:left="105" w:right="82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/>
              </w:rPr>
              <w:t>14:00</w:t>
            </w:r>
            <w:r>
              <w:rPr>
                <w:rFonts w:hint="eastAsia" w:ascii="仿宋" w:hAnsi="仿宋" w:eastAsia="仿宋" w:cs="仿宋"/>
                <w:szCs w:val="21"/>
              </w:rPr>
              <w:t>—</w:t>
            </w:r>
            <w:r>
              <w:rPr>
                <w:rFonts w:hint="eastAsia" w:ascii="仿宋" w:hAnsi="仿宋" w:eastAsia="仿宋" w:cs="仿宋"/>
                <w:szCs w:val="21"/>
                <w:lang w:val="en-US"/>
              </w:rPr>
              <w:t>16:00</w:t>
            </w:r>
          </w:p>
        </w:tc>
        <w:tc>
          <w:tcPr>
            <w:tcW w:w="4505" w:type="dxa"/>
            <w:vAlign w:val="center"/>
          </w:tcPr>
          <w:p>
            <w:pPr>
              <w:pStyle w:val="4"/>
              <w:spacing w:before="30"/>
              <w:ind w:left="150" w:leftChars="0" w:right="135" w:rightChars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电子氟化液的制备与应用替代</w:t>
            </w:r>
          </w:p>
        </w:tc>
        <w:tc>
          <w:tcPr>
            <w:tcW w:w="2618" w:type="dxa"/>
            <w:vAlign w:val="center"/>
          </w:tcPr>
          <w:p>
            <w:pPr>
              <w:pStyle w:val="4"/>
              <w:spacing w:before="30"/>
              <w:ind w:left="51" w:leftChars="0" w:right="32" w:rightChars="0"/>
              <w:jc w:val="center"/>
              <w:rPr>
                <w:rFonts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szCs w:val="21"/>
                <w:lang w:val="en-US"/>
              </w:rPr>
              <w:t>巨化股份：王树华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62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57" w:type="dxa"/>
            <w:vAlign w:val="center"/>
          </w:tcPr>
          <w:p>
            <w:pPr>
              <w:pStyle w:val="4"/>
              <w:spacing w:before="28"/>
              <w:ind w:left="105" w:right="82"/>
              <w:jc w:val="center"/>
              <w:rPr>
                <w:rFonts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szCs w:val="21"/>
                <w:lang w:val="en-US"/>
              </w:rPr>
              <w:t>16:00—16:10</w:t>
            </w:r>
          </w:p>
        </w:tc>
        <w:tc>
          <w:tcPr>
            <w:tcW w:w="4505" w:type="dxa"/>
            <w:vAlign w:val="center"/>
          </w:tcPr>
          <w:p>
            <w:pPr>
              <w:pStyle w:val="4"/>
              <w:spacing w:before="29"/>
              <w:ind w:left="152" w:right="135"/>
              <w:jc w:val="center"/>
              <w:rPr>
                <w:rFonts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szCs w:val="21"/>
                <w:lang w:val="en-US"/>
              </w:rPr>
              <w:t>课间休息</w:t>
            </w:r>
          </w:p>
        </w:tc>
        <w:tc>
          <w:tcPr>
            <w:tcW w:w="2618" w:type="dxa"/>
            <w:vAlign w:val="center"/>
          </w:tcPr>
          <w:p>
            <w:pPr>
              <w:pStyle w:val="4"/>
              <w:spacing w:before="29"/>
              <w:ind w:left="51" w:right="32"/>
              <w:jc w:val="center"/>
              <w:rPr>
                <w:rFonts w:ascii="仿宋" w:hAnsi="仿宋" w:eastAsia="仿宋" w:cs="仿宋"/>
                <w:szCs w:val="21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62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57" w:type="dxa"/>
            <w:vAlign w:val="center"/>
          </w:tcPr>
          <w:p>
            <w:pPr>
              <w:pStyle w:val="4"/>
              <w:spacing w:before="28"/>
              <w:ind w:left="105" w:right="82"/>
              <w:jc w:val="center"/>
              <w:rPr>
                <w:rFonts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szCs w:val="21"/>
                <w:lang w:val="en-US"/>
              </w:rPr>
              <w:t>16:10—18:00</w:t>
            </w:r>
          </w:p>
        </w:tc>
        <w:tc>
          <w:tcPr>
            <w:tcW w:w="4505" w:type="dxa"/>
            <w:vAlign w:val="center"/>
          </w:tcPr>
          <w:p>
            <w:pPr>
              <w:pStyle w:val="4"/>
              <w:spacing w:before="29"/>
              <w:ind w:left="152" w:right="135"/>
              <w:jc w:val="center"/>
              <w:rPr>
                <w:rFonts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全氟聚醚系列产品的性质、生产技术及应用</w:t>
            </w:r>
          </w:p>
        </w:tc>
        <w:tc>
          <w:tcPr>
            <w:tcW w:w="2618" w:type="dxa"/>
            <w:vAlign w:val="center"/>
          </w:tcPr>
          <w:p>
            <w:pPr>
              <w:pStyle w:val="4"/>
              <w:spacing w:before="29"/>
              <w:ind w:left="51" w:right="32"/>
              <w:jc w:val="center"/>
              <w:rPr>
                <w:rFonts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szCs w:val="21"/>
                <w:lang w:val="en-US"/>
              </w:rPr>
              <w:t>济南大学：张书香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628" w:type="dxa"/>
            <w:vMerge w:val="restart"/>
            <w:vAlign w:val="center"/>
          </w:tcPr>
          <w:p>
            <w:pPr>
              <w:pStyle w:val="4"/>
              <w:spacing w:before="250"/>
              <w:jc w:val="center"/>
              <w:rPr>
                <w:rFonts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szCs w:val="21"/>
                <w:lang w:val="en-US"/>
              </w:rPr>
              <w:t>27日</w:t>
            </w:r>
          </w:p>
        </w:tc>
        <w:tc>
          <w:tcPr>
            <w:tcW w:w="1457" w:type="dxa"/>
            <w:vAlign w:val="center"/>
          </w:tcPr>
          <w:p>
            <w:pPr>
              <w:pStyle w:val="4"/>
              <w:jc w:val="center"/>
              <w:rPr>
                <w:rFonts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szCs w:val="21"/>
                <w:lang w:val="en-US"/>
              </w:rPr>
              <w:t>08: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Cs w:val="21"/>
                <w:lang w:val="en-US"/>
              </w:rPr>
              <w:t>0—10:00</w:t>
            </w:r>
          </w:p>
        </w:tc>
        <w:tc>
          <w:tcPr>
            <w:tcW w:w="4505" w:type="dxa"/>
            <w:vAlign w:val="center"/>
          </w:tcPr>
          <w:p>
            <w:pPr>
              <w:pStyle w:val="4"/>
              <w:spacing w:before="30"/>
              <w:ind w:left="150" w:right="135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含氟锂盐、溶剂、添加剂在电池中的若干应用</w:t>
            </w:r>
          </w:p>
        </w:tc>
        <w:tc>
          <w:tcPr>
            <w:tcW w:w="2618" w:type="dxa"/>
            <w:vAlign w:val="center"/>
          </w:tcPr>
          <w:p>
            <w:pPr>
              <w:pStyle w:val="4"/>
              <w:spacing w:before="30"/>
              <w:ind w:left="51" w:right="32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厦门大学：郑建明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628" w:type="dxa"/>
            <w:vMerge w:val="continue"/>
            <w:vAlign w:val="center"/>
          </w:tcPr>
          <w:p>
            <w:pPr>
              <w:pStyle w:val="4"/>
              <w:spacing w:before="250"/>
              <w:jc w:val="center"/>
              <w:rPr>
                <w:rFonts w:ascii="仿宋" w:hAnsi="仿宋" w:eastAsia="仿宋" w:cs="仿宋"/>
                <w:szCs w:val="21"/>
                <w:lang w:val="en-US"/>
              </w:rPr>
            </w:pPr>
          </w:p>
        </w:tc>
        <w:tc>
          <w:tcPr>
            <w:tcW w:w="1457" w:type="dxa"/>
            <w:vAlign w:val="center"/>
          </w:tcPr>
          <w:p>
            <w:pPr>
              <w:pStyle w:val="4"/>
              <w:jc w:val="center"/>
              <w:rPr>
                <w:rFonts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szCs w:val="21"/>
                <w:lang w:val="en-US"/>
              </w:rPr>
              <w:t>10:00—10:10</w:t>
            </w:r>
          </w:p>
        </w:tc>
        <w:tc>
          <w:tcPr>
            <w:tcW w:w="4505" w:type="dxa"/>
            <w:vAlign w:val="center"/>
          </w:tcPr>
          <w:p>
            <w:pPr>
              <w:pStyle w:val="4"/>
              <w:spacing w:before="29"/>
              <w:ind w:left="152" w:right="135"/>
              <w:jc w:val="center"/>
              <w:rPr>
                <w:rFonts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szCs w:val="21"/>
                <w:lang w:val="en-US"/>
              </w:rPr>
              <w:t>课间休息</w:t>
            </w:r>
          </w:p>
        </w:tc>
        <w:tc>
          <w:tcPr>
            <w:tcW w:w="2618" w:type="dxa"/>
            <w:vAlign w:val="center"/>
          </w:tcPr>
          <w:p>
            <w:pPr>
              <w:pStyle w:val="4"/>
              <w:spacing w:before="29"/>
              <w:ind w:left="152" w:right="135"/>
              <w:jc w:val="center"/>
              <w:rPr>
                <w:rFonts w:ascii="仿宋" w:hAnsi="仿宋" w:eastAsia="仿宋" w:cs="仿宋"/>
                <w:szCs w:val="21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628" w:type="dxa"/>
            <w:vMerge w:val="continue"/>
            <w:vAlign w:val="center"/>
          </w:tcPr>
          <w:p>
            <w:pPr>
              <w:pStyle w:val="4"/>
              <w:spacing w:before="250"/>
              <w:jc w:val="center"/>
              <w:rPr>
                <w:rFonts w:ascii="仿宋" w:hAnsi="仿宋" w:eastAsia="仿宋" w:cs="仿宋"/>
                <w:szCs w:val="21"/>
                <w:lang w:val="en-US"/>
              </w:rPr>
            </w:pPr>
          </w:p>
        </w:tc>
        <w:tc>
          <w:tcPr>
            <w:tcW w:w="1457" w:type="dxa"/>
            <w:vAlign w:val="center"/>
          </w:tcPr>
          <w:p>
            <w:pPr>
              <w:pStyle w:val="4"/>
              <w:jc w:val="center"/>
              <w:rPr>
                <w:rFonts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10:</w:t>
            </w:r>
            <w:r>
              <w:rPr>
                <w:rFonts w:hint="eastAsia" w:ascii="仿宋" w:hAnsi="仿宋" w:eastAsia="仿宋" w:cs="仿宋"/>
                <w:szCs w:val="21"/>
                <w:lang w:val="en-US"/>
              </w:rPr>
              <w:t>1</w:t>
            </w:r>
            <w:r>
              <w:rPr>
                <w:rFonts w:hint="eastAsia" w:ascii="仿宋" w:hAnsi="仿宋" w:eastAsia="仿宋" w:cs="仿宋"/>
                <w:szCs w:val="21"/>
              </w:rPr>
              <w:t>0—12:</w:t>
            </w:r>
            <w:r>
              <w:rPr>
                <w:rFonts w:hint="eastAsia" w:ascii="仿宋" w:hAnsi="仿宋" w:eastAsia="仿宋" w:cs="仿宋"/>
                <w:szCs w:val="21"/>
                <w:lang w:val="en-US"/>
              </w:rPr>
              <w:t>0</w:t>
            </w:r>
            <w:r>
              <w:rPr>
                <w:rFonts w:hint="eastAsia" w:ascii="仿宋" w:hAnsi="仿宋" w:eastAsia="仿宋" w:cs="仿宋"/>
                <w:szCs w:val="21"/>
              </w:rPr>
              <w:t>0</w:t>
            </w:r>
          </w:p>
        </w:tc>
        <w:tc>
          <w:tcPr>
            <w:tcW w:w="4505" w:type="dxa"/>
            <w:vAlign w:val="center"/>
          </w:tcPr>
          <w:p>
            <w:pPr>
              <w:pStyle w:val="4"/>
              <w:spacing w:before="30"/>
              <w:ind w:left="105" w:right="82"/>
              <w:jc w:val="center"/>
              <w:rPr>
                <w:rFonts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szCs w:val="21"/>
                <w:lang w:val="en-US"/>
              </w:rPr>
              <w:t>特种含氟单体的生产技术及应用</w:t>
            </w:r>
          </w:p>
        </w:tc>
        <w:tc>
          <w:tcPr>
            <w:tcW w:w="2618" w:type="dxa"/>
            <w:vAlign w:val="center"/>
          </w:tcPr>
          <w:p>
            <w:pPr>
              <w:pStyle w:val="4"/>
              <w:spacing w:before="30"/>
              <w:ind w:left="105" w:right="82"/>
              <w:jc w:val="center"/>
              <w:rPr>
                <w:rFonts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szCs w:val="21"/>
                <w:lang w:val="en-US"/>
              </w:rPr>
              <w:t>海斯福化工：吴成英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62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57" w:type="dxa"/>
            <w:vAlign w:val="center"/>
          </w:tcPr>
          <w:p>
            <w:pPr>
              <w:pStyle w:val="4"/>
              <w:spacing w:before="30"/>
              <w:ind w:left="105" w:right="82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12:</w:t>
            </w:r>
            <w:r>
              <w:rPr>
                <w:rFonts w:hint="eastAsia" w:ascii="仿宋" w:hAnsi="仿宋" w:eastAsia="仿宋" w:cs="仿宋"/>
                <w:szCs w:val="21"/>
                <w:lang w:val="en-US"/>
              </w:rPr>
              <w:t>0</w:t>
            </w:r>
            <w:r>
              <w:rPr>
                <w:rFonts w:hint="eastAsia" w:ascii="仿宋" w:hAnsi="仿宋" w:eastAsia="仿宋" w:cs="仿宋"/>
                <w:szCs w:val="21"/>
              </w:rPr>
              <w:t>0—1</w:t>
            </w:r>
            <w:r>
              <w:rPr>
                <w:rFonts w:hint="eastAsia" w:ascii="仿宋" w:hAnsi="仿宋" w:eastAsia="仿宋" w:cs="仿宋"/>
                <w:szCs w:val="21"/>
                <w:lang w:val="en-US"/>
              </w:rPr>
              <w:t>3</w:t>
            </w:r>
            <w:r>
              <w:rPr>
                <w:rFonts w:hint="eastAsia" w:ascii="仿宋" w:hAnsi="仿宋" w:eastAsia="仿宋" w:cs="仿宋"/>
                <w:szCs w:val="21"/>
              </w:rPr>
              <w:t>:</w:t>
            </w:r>
            <w:r>
              <w:rPr>
                <w:rFonts w:hint="eastAsia" w:ascii="仿宋" w:hAnsi="仿宋" w:eastAsia="仿宋" w:cs="仿宋"/>
                <w:szCs w:val="21"/>
                <w:lang w:val="en-US"/>
              </w:rPr>
              <w:t>3</w:t>
            </w:r>
            <w:r>
              <w:rPr>
                <w:rFonts w:hint="eastAsia" w:ascii="仿宋" w:hAnsi="仿宋" w:eastAsia="仿宋" w:cs="仿宋"/>
                <w:szCs w:val="21"/>
              </w:rPr>
              <w:t>0</w:t>
            </w:r>
          </w:p>
        </w:tc>
        <w:tc>
          <w:tcPr>
            <w:tcW w:w="4505" w:type="dxa"/>
            <w:vAlign w:val="center"/>
          </w:tcPr>
          <w:p>
            <w:pPr>
              <w:pStyle w:val="4"/>
              <w:spacing w:before="30"/>
              <w:ind w:left="155" w:right="135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午餐</w:t>
            </w:r>
          </w:p>
        </w:tc>
        <w:tc>
          <w:tcPr>
            <w:tcW w:w="2618" w:type="dxa"/>
            <w:vAlign w:val="center"/>
          </w:tcPr>
          <w:p>
            <w:pPr>
              <w:pStyle w:val="4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62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57" w:type="dxa"/>
            <w:vAlign w:val="center"/>
          </w:tcPr>
          <w:p>
            <w:pPr>
              <w:pStyle w:val="4"/>
              <w:spacing w:before="30"/>
              <w:ind w:left="105" w:right="82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szCs w:val="21"/>
                <w:lang w:val="en-US"/>
              </w:rPr>
              <w:t>3</w:t>
            </w:r>
            <w:r>
              <w:rPr>
                <w:rFonts w:hint="eastAsia" w:ascii="仿宋" w:hAnsi="仿宋" w:eastAsia="仿宋" w:cs="仿宋"/>
                <w:szCs w:val="21"/>
              </w:rPr>
              <w:t>:</w:t>
            </w:r>
            <w:r>
              <w:rPr>
                <w:rFonts w:hint="eastAsia" w:ascii="仿宋" w:hAnsi="仿宋" w:eastAsia="仿宋" w:cs="仿宋"/>
                <w:szCs w:val="21"/>
                <w:lang w:val="en-US"/>
              </w:rPr>
              <w:t>3</w:t>
            </w:r>
            <w:r>
              <w:rPr>
                <w:rFonts w:hint="eastAsia" w:ascii="仿宋" w:hAnsi="仿宋" w:eastAsia="仿宋" w:cs="仿宋"/>
                <w:szCs w:val="21"/>
              </w:rPr>
              <w:t>0—1</w:t>
            </w:r>
            <w:r>
              <w:rPr>
                <w:rFonts w:hint="eastAsia" w:ascii="仿宋" w:hAnsi="仿宋" w:eastAsia="仿宋" w:cs="仿宋"/>
                <w:szCs w:val="21"/>
                <w:lang w:val="en-US"/>
              </w:rPr>
              <w:t>5</w:t>
            </w:r>
            <w:r>
              <w:rPr>
                <w:rFonts w:hint="eastAsia" w:ascii="仿宋" w:hAnsi="仿宋" w:eastAsia="仿宋" w:cs="仿宋"/>
                <w:szCs w:val="21"/>
              </w:rPr>
              <w:t>:</w:t>
            </w:r>
            <w:r>
              <w:rPr>
                <w:rFonts w:hint="eastAsia" w:ascii="仿宋" w:hAnsi="仿宋" w:eastAsia="仿宋" w:cs="仿宋"/>
                <w:szCs w:val="21"/>
                <w:lang w:val="en-US"/>
              </w:rPr>
              <w:t>3</w:t>
            </w:r>
            <w:r>
              <w:rPr>
                <w:rFonts w:hint="eastAsia" w:ascii="仿宋" w:hAnsi="仿宋" w:eastAsia="仿宋" w:cs="仿宋"/>
                <w:szCs w:val="21"/>
              </w:rPr>
              <w:t>0</w:t>
            </w:r>
          </w:p>
        </w:tc>
        <w:tc>
          <w:tcPr>
            <w:tcW w:w="4505" w:type="dxa"/>
            <w:vAlign w:val="center"/>
          </w:tcPr>
          <w:p>
            <w:pPr>
              <w:pStyle w:val="4"/>
              <w:spacing w:before="29"/>
              <w:ind w:left="152" w:right="135"/>
              <w:jc w:val="center"/>
              <w:rPr>
                <w:rFonts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szCs w:val="21"/>
                <w:lang w:val="en-US"/>
              </w:rPr>
              <w:t>含氟表面活性剂的合成和应用</w:t>
            </w:r>
          </w:p>
        </w:tc>
        <w:tc>
          <w:tcPr>
            <w:tcW w:w="2618" w:type="dxa"/>
            <w:vAlign w:val="center"/>
          </w:tcPr>
          <w:p>
            <w:pPr>
              <w:pStyle w:val="4"/>
              <w:spacing w:before="29"/>
              <w:ind w:left="152" w:right="135"/>
              <w:jc w:val="center"/>
              <w:rPr>
                <w:rFonts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szCs w:val="21"/>
                <w:lang w:val="en-US"/>
              </w:rPr>
              <w:t>上海有机所：郭勇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62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57" w:type="dxa"/>
            <w:vAlign w:val="center"/>
          </w:tcPr>
          <w:p>
            <w:pPr>
              <w:pStyle w:val="4"/>
              <w:spacing w:before="30"/>
              <w:ind w:left="105" w:right="82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szCs w:val="21"/>
                <w:lang w:val="en-US"/>
              </w:rPr>
              <w:t>5</w:t>
            </w:r>
            <w:r>
              <w:rPr>
                <w:rFonts w:hint="eastAsia" w:ascii="仿宋" w:hAnsi="仿宋" w:eastAsia="仿宋" w:cs="仿宋"/>
                <w:szCs w:val="21"/>
              </w:rPr>
              <w:t>:</w:t>
            </w:r>
            <w:r>
              <w:rPr>
                <w:rFonts w:hint="eastAsia" w:ascii="仿宋" w:hAnsi="仿宋" w:eastAsia="仿宋" w:cs="仿宋"/>
                <w:szCs w:val="21"/>
                <w:lang w:val="en-US"/>
              </w:rPr>
              <w:t>3</w:t>
            </w:r>
            <w:r>
              <w:rPr>
                <w:rFonts w:hint="eastAsia" w:ascii="仿宋" w:hAnsi="仿宋" w:eastAsia="仿宋" w:cs="仿宋"/>
                <w:szCs w:val="21"/>
              </w:rPr>
              <w:t>0—1</w:t>
            </w:r>
            <w:r>
              <w:rPr>
                <w:rFonts w:hint="eastAsia" w:ascii="仿宋" w:hAnsi="仿宋" w:eastAsia="仿宋" w:cs="仿宋"/>
                <w:szCs w:val="21"/>
                <w:lang w:val="en-US"/>
              </w:rPr>
              <w:t>7</w:t>
            </w:r>
            <w:r>
              <w:rPr>
                <w:rFonts w:hint="eastAsia" w:ascii="仿宋" w:hAnsi="仿宋" w:eastAsia="仿宋" w:cs="仿宋"/>
                <w:szCs w:val="21"/>
              </w:rPr>
              <w:t>:</w:t>
            </w:r>
            <w:r>
              <w:rPr>
                <w:rFonts w:hint="eastAsia" w:ascii="仿宋" w:hAnsi="仿宋" w:eastAsia="仿宋" w:cs="仿宋"/>
                <w:szCs w:val="21"/>
                <w:lang w:val="en-US"/>
              </w:rPr>
              <w:t>3</w:t>
            </w:r>
            <w:r>
              <w:rPr>
                <w:rFonts w:hint="eastAsia" w:ascii="仿宋" w:hAnsi="仿宋" w:eastAsia="仿宋" w:cs="仿宋"/>
                <w:szCs w:val="21"/>
              </w:rPr>
              <w:t>0</w:t>
            </w:r>
          </w:p>
        </w:tc>
        <w:tc>
          <w:tcPr>
            <w:tcW w:w="4505" w:type="dxa"/>
            <w:vAlign w:val="center"/>
          </w:tcPr>
          <w:p>
            <w:pPr>
              <w:pStyle w:val="4"/>
              <w:spacing w:before="30"/>
              <w:ind w:left="105" w:right="82"/>
              <w:jc w:val="center"/>
              <w:rPr>
                <w:rFonts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新型含氟聚合物的开发和应用</w:t>
            </w:r>
          </w:p>
        </w:tc>
        <w:tc>
          <w:tcPr>
            <w:tcW w:w="2618" w:type="dxa"/>
            <w:vAlign w:val="center"/>
          </w:tcPr>
          <w:p>
            <w:pPr>
              <w:pStyle w:val="4"/>
              <w:spacing w:before="30"/>
              <w:ind w:left="105" w:right="82"/>
              <w:jc w:val="center"/>
              <w:rPr>
                <w:rFonts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szCs w:val="21"/>
                <w:lang w:val="en-US"/>
              </w:rPr>
              <w:t>上海有机所：朱仕正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62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57" w:type="dxa"/>
            <w:vAlign w:val="center"/>
          </w:tcPr>
          <w:p>
            <w:pPr>
              <w:pStyle w:val="4"/>
              <w:spacing w:before="30"/>
              <w:ind w:left="105" w:right="82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szCs w:val="21"/>
                <w:lang w:val="en-US"/>
              </w:rPr>
              <w:t>7</w:t>
            </w:r>
            <w:r>
              <w:rPr>
                <w:rFonts w:hint="eastAsia" w:ascii="仿宋" w:hAnsi="仿宋" w:eastAsia="仿宋" w:cs="仿宋"/>
                <w:szCs w:val="21"/>
              </w:rPr>
              <w:t>:</w:t>
            </w:r>
            <w:r>
              <w:rPr>
                <w:rFonts w:hint="eastAsia" w:ascii="仿宋" w:hAnsi="仿宋" w:eastAsia="仿宋" w:cs="仿宋"/>
                <w:szCs w:val="21"/>
                <w:lang w:val="en-US"/>
              </w:rPr>
              <w:t>3</w:t>
            </w:r>
            <w:r>
              <w:rPr>
                <w:rFonts w:hint="eastAsia" w:ascii="仿宋" w:hAnsi="仿宋" w:eastAsia="仿宋" w:cs="仿宋"/>
                <w:szCs w:val="21"/>
              </w:rPr>
              <w:t>0—1</w:t>
            </w:r>
            <w:r>
              <w:rPr>
                <w:rFonts w:hint="eastAsia" w:ascii="仿宋" w:hAnsi="仿宋" w:eastAsia="仿宋" w:cs="仿宋"/>
                <w:szCs w:val="21"/>
                <w:lang w:val="en-US"/>
              </w:rPr>
              <w:t>8</w:t>
            </w:r>
            <w:r>
              <w:rPr>
                <w:rFonts w:hint="eastAsia" w:ascii="仿宋" w:hAnsi="仿宋" w:eastAsia="仿宋" w:cs="仿宋"/>
                <w:szCs w:val="21"/>
              </w:rPr>
              <w:t>:</w:t>
            </w:r>
            <w:r>
              <w:rPr>
                <w:rFonts w:hint="eastAsia" w:ascii="仿宋" w:hAnsi="仿宋" w:eastAsia="仿宋" w:cs="仿宋"/>
                <w:szCs w:val="21"/>
                <w:lang w:val="en-US"/>
              </w:rPr>
              <w:t>0</w:t>
            </w:r>
            <w:r>
              <w:rPr>
                <w:rFonts w:hint="eastAsia" w:ascii="仿宋" w:hAnsi="仿宋" w:eastAsia="仿宋" w:cs="仿宋"/>
                <w:szCs w:val="21"/>
              </w:rPr>
              <w:t>0</w:t>
            </w:r>
          </w:p>
        </w:tc>
        <w:tc>
          <w:tcPr>
            <w:tcW w:w="4505" w:type="dxa"/>
            <w:vAlign w:val="center"/>
          </w:tcPr>
          <w:p>
            <w:pPr>
              <w:pStyle w:val="4"/>
              <w:spacing w:before="30"/>
              <w:ind w:left="105" w:right="82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结业式及颁发证书</w:t>
            </w:r>
          </w:p>
        </w:tc>
        <w:tc>
          <w:tcPr>
            <w:tcW w:w="2618" w:type="dxa"/>
            <w:vAlign w:val="center"/>
          </w:tcPr>
          <w:p>
            <w:pPr>
              <w:pStyle w:val="4"/>
              <w:spacing w:before="30"/>
              <w:ind w:left="105" w:right="82"/>
              <w:jc w:val="center"/>
              <w:rPr>
                <w:rFonts w:ascii="仿宋" w:hAnsi="仿宋" w:eastAsia="仿宋" w:cs="仿宋"/>
                <w:szCs w:val="21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6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28日</w:t>
            </w:r>
          </w:p>
        </w:tc>
        <w:tc>
          <w:tcPr>
            <w:tcW w:w="1457" w:type="dxa"/>
            <w:vAlign w:val="center"/>
          </w:tcPr>
          <w:p>
            <w:pPr>
              <w:pStyle w:val="4"/>
              <w:spacing w:before="30"/>
              <w:ind w:left="105" w:right="82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505" w:type="dxa"/>
            <w:vAlign w:val="center"/>
          </w:tcPr>
          <w:p>
            <w:pPr>
              <w:pStyle w:val="4"/>
              <w:spacing w:before="30"/>
              <w:ind w:left="105" w:right="82"/>
              <w:jc w:val="center"/>
              <w:rPr>
                <w:rFonts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szCs w:val="21"/>
                <w:lang w:val="en-US"/>
              </w:rPr>
              <w:t>泰宁大金湖一日游（自费）</w:t>
            </w:r>
          </w:p>
        </w:tc>
        <w:tc>
          <w:tcPr>
            <w:tcW w:w="2618" w:type="dxa"/>
            <w:vAlign w:val="center"/>
          </w:tcPr>
          <w:p>
            <w:pPr>
              <w:pStyle w:val="4"/>
              <w:spacing w:before="30"/>
              <w:ind w:left="105" w:right="82"/>
              <w:jc w:val="center"/>
              <w:rPr>
                <w:rFonts w:ascii="仿宋" w:hAnsi="仿宋" w:eastAsia="仿宋" w:cs="仿宋"/>
                <w:szCs w:val="21"/>
                <w:lang w:val="en-US"/>
              </w:rPr>
            </w:pPr>
          </w:p>
        </w:tc>
      </w:tr>
    </w:tbl>
    <w:p>
      <w:bookmarkStart w:id="0" w:name="_GoBack"/>
      <w:bookmarkEnd w:id="0"/>
    </w:p>
    <w:sectPr>
      <w:pgSz w:w="12240" w:h="15840"/>
      <w:pgMar w:top="1440" w:right="1701" w:bottom="1440" w:left="1701" w:header="709" w:footer="709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FD6529"/>
    <w:rsid w:val="45FD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rPr>
      <w:rFonts w:ascii="Arial Unicode MS" w:hAnsi="Arial Unicode MS" w:eastAsia="Arial Unicode MS" w:cs="Arial Unicode MS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2021-07-15T06:15:00Z</dcterms:created>
  <dc:creator>擤雾</dc:creator>
  <cp:lastModifiedBy>擤雾</cp:lastModifiedBy>
  <dcterms:modified xsi:type="dcterms:W3CDTF">2021-07-15T06:16:11Z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B6A2FEB618724DC1A96A495BC5CAEFF8</vt:lpwstr>
  </property>
</Properties>
</file>